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6A" w:rsidRDefault="0099406A">
      <w:pPr>
        <w:pStyle w:val="Corpodetexto"/>
        <w:spacing w:before="1"/>
        <w:rPr>
          <w:sz w:val="14"/>
        </w:rPr>
      </w:pPr>
    </w:p>
    <w:p w:rsidR="00DD115D" w:rsidRDefault="00DD115D" w:rsidP="0083228D">
      <w:pPr>
        <w:pStyle w:val="Ttulo"/>
        <w:ind w:left="0" w:right="4" w:firstLine="0"/>
        <w:rPr>
          <w:sz w:val="40"/>
          <w:szCs w:val="40"/>
        </w:rPr>
      </w:pPr>
      <w:r>
        <w:rPr>
          <w:sz w:val="40"/>
          <w:szCs w:val="40"/>
        </w:rPr>
        <w:t>EDITAL Nº. 08 – 2024/01</w:t>
      </w:r>
    </w:p>
    <w:p w:rsidR="00DD115D" w:rsidRDefault="00DD115D" w:rsidP="00DD115D">
      <w:pPr>
        <w:pStyle w:val="Ttulo"/>
        <w:ind w:left="0" w:right="-20" w:firstLine="0"/>
        <w:rPr>
          <w:sz w:val="40"/>
          <w:szCs w:val="40"/>
        </w:rPr>
      </w:pPr>
      <w:r>
        <w:rPr>
          <w:spacing w:val="1"/>
          <w:sz w:val="40"/>
          <w:szCs w:val="40"/>
        </w:rPr>
        <w:t xml:space="preserve"> </w:t>
      </w:r>
      <w:r>
        <w:rPr>
          <w:sz w:val="40"/>
          <w:szCs w:val="40"/>
        </w:rPr>
        <w:t>CURSO DE ODONTOLOGIA</w:t>
      </w:r>
    </w:p>
    <w:p w:rsidR="00DD115D" w:rsidRDefault="00DD115D" w:rsidP="00DD115D">
      <w:pPr>
        <w:pStyle w:val="Ttulo"/>
        <w:ind w:left="0" w:right="-20" w:firstLine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pacing w:val="-137"/>
          <w:sz w:val="40"/>
          <w:szCs w:val="40"/>
        </w:rPr>
        <w:t xml:space="preserve"> </w:t>
      </w:r>
      <w:r>
        <w:rPr>
          <w:sz w:val="40"/>
          <w:szCs w:val="40"/>
        </w:rPr>
        <w:t>AVALIAÇÃO</w:t>
      </w:r>
      <w:r>
        <w:rPr>
          <w:spacing w:val="-1"/>
          <w:sz w:val="40"/>
          <w:szCs w:val="40"/>
        </w:rPr>
        <w:t xml:space="preserve"> </w:t>
      </w:r>
      <w:r>
        <w:rPr>
          <w:sz w:val="40"/>
          <w:szCs w:val="40"/>
        </w:rPr>
        <w:t>SUBSTITUTIVA</w:t>
      </w:r>
    </w:p>
    <w:p w:rsidR="0099406A" w:rsidRPr="00DD115D" w:rsidRDefault="00DD115D">
      <w:pPr>
        <w:widowControl/>
        <w:autoSpaceDE/>
        <w:autoSpaceDN/>
        <w:spacing w:before="100" w:beforeAutospacing="1" w:after="100" w:afterAutospacing="1" w:line="242" w:lineRule="auto"/>
        <w:jc w:val="both"/>
        <w:rPr>
          <w:b/>
          <w:color w:val="000000"/>
          <w:sz w:val="24"/>
          <w:szCs w:val="24"/>
          <w:lang w:val="pt-BR" w:eastAsia="pt-BR"/>
        </w:rPr>
      </w:pPr>
      <w:r w:rsidRPr="00DD115D">
        <w:rPr>
          <w:b/>
          <w:color w:val="000000"/>
          <w:sz w:val="24"/>
          <w:szCs w:val="24"/>
          <w:lang w:val="pt-BR" w:eastAsia="pt-BR"/>
        </w:rPr>
        <w:t xml:space="preserve">A COORDENAÇÃO DO CURSO DE ODONTOLOGIA DA UNIFASIPE, FAZ SABER QUE </w:t>
      </w:r>
      <w:r w:rsidRPr="00DD115D">
        <w:rPr>
          <w:rFonts w:eastAsia="Calibri"/>
          <w:b/>
          <w:sz w:val="24"/>
          <w:szCs w:val="24"/>
          <w:lang w:val="pt-BR" w:eastAsia="pt-BR"/>
        </w:rPr>
        <w:t xml:space="preserve">AS AVALIAÇÕES SUBSTITUTIVAS DO SEMESTRE 2024/01 </w:t>
      </w:r>
      <w:r w:rsidR="00B66130" w:rsidRPr="00DD115D">
        <w:rPr>
          <w:rFonts w:eastAsia="Calibri"/>
          <w:b/>
          <w:sz w:val="24"/>
          <w:szCs w:val="24"/>
          <w:lang w:val="pt-BR" w:eastAsia="pt-BR"/>
        </w:rPr>
        <w:t>acontecerão impreterivelmente nos</w:t>
      </w:r>
      <w:r w:rsidR="00B66130" w:rsidRPr="00DD115D">
        <w:rPr>
          <w:b/>
          <w:color w:val="000000"/>
          <w:sz w:val="24"/>
          <w:szCs w:val="24"/>
          <w:lang w:val="pt-BR" w:eastAsia="pt-BR"/>
        </w:rPr>
        <w:t xml:space="preserve"> dias </w:t>
      </w:r>
      <w:r w:rsidRPr="00DD115D">
        <w:rPr>
          <w:b/>
          <w:sz w:val="24"/>
          <w:szCs w:val="24"/>
          <w:lang w:val="pt-BR" w:eastAsia="pt-BR"/>
        </w:rPr>
        <w:t>10 E 11 DE JULHO DE 2024</w:t>
      </w:r>
      <w:r w:rsidR="00B66130" w:rsidRPr="00DD115D">
        <w:rPr>
          <w:b/>
          <w:sz w:val="24"/>
          <w:szCs w:val="24"/>
          <w:lang w:val="pt-BR" w:eastAsia="pt-BR"/>
        </w:rPr>
        <w:t xml:space="preserve">, </w:t>
      </w:r>
      <w:r w:rsidR="00B66130" w:rsidRPr="00DD115D">
        <w:rPr>
          <w:b/>
          <w:color w:val="000000"/>
          <w:sz w:val="24"/>
          <w:szCs w:val="24"/>
          <w:lang w:val="pt-BR" w:eastAsia="pt-BR"/>
        </w:rPr>
        <w:t xml:space="preserve">conforme edital abaixo. </w:t>
      </w:r>
    </w:p>
    <w:p w:rsidR="0099406A" w:rsidRDefault="00B66130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52" w:lineRule="auto"/>
        <w:contextualSpacing/>
        <w:jc w:val="both"/>
        <w:rPr>
          <w:b/>
          <w:color w:val="000000"/>
          <w:sz w:val="24"/>
          <w:szCs w:val="24"/>
          <w:lang w:val="pt-BR" w:eastAsia="pt-BR"/>
        </w:rPr>
      </w:pPr>
      <w:r>
        <w:rPr>
          <w:b/>
          <w:color w:val="000000"/>
          <w:sz w:val="24"/>
          <w:szCs w:val="24"/>
          <w:lang w:val="pt-BR" w:eastAsia="pt-BR"/>
        </w:rPr>
        <w:t xml:space="preserve">DISPOSIÇÕES GERAIS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As avaliações </w:t>
      </w:r>
      <w:r>
        <w:rPr>
          <w:rFonts w:eastAsia="Calibri"/>
          <w:b/>
          <w:bCs/>
          <w:sz w:val="24"/>
          <w:szCs w:val="24"/>
          <w:lang w:val="pt-BR" w:eastAsia="pt-BR"/>
        </w:rPr>
        <w:t>substitutivas</w:t>
      </w:r>
      <w:r>
        <w:rPr>
          <w:rFonts w:eastAsia="Calibri"/>
          <w:sz w:val="24"/>
          <w:szCs w:val="24"/>
          <w:lang w:val="pt-BR" w:eastAsia="pt-BR"/>
        </w:rPr>
        <w:t xml:space="preserve"> serão realizadas presencialmente conforme supracitado. 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>Para realizar a prova</w:t>
      </w:r>
      <w:r w:rsidR="00DD115D">
        <w:rPr>
          <w:rFonts w:eastAsia="Calibri"/>
          <w:sz w:val="24"/>
          <w:szCs w:val="24"/>
          <w:lang w:val="pt-BR" w:eastAsia="pt-BR"/>
        </w:rPr>
        <w:t xml:space="preserve"> o acadêmico deve solicitá-la</w:t>
      </w:r>
      <w:r>
        <w:rPr>
          <w:rFonts w:eastAsia="Calibri"/>
          <w:sz w:val="24"/>
          <w:szCs w:val="24"/>
          <w:lang w:val="pt-BR" w:eastAsia="pt-BR"/>
        </w:rPr>
        <w:t xml:space="preserve"> via mentor na aba de requerimentos e, após liberação da taxa pela tesouraria, realizar o pagamento.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A solicitação da prova substitutiva também poderá ser feita diretamente na tesouraria, bem como o seu pagamento.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O período de protocolo do requerimento para a realização da prova substitutiva vai até </w:t>
      </w:r>
      <w:r w:rsidR="00EB032E">
        <w:rPr>
          <w:rFonts w:eastAsia="Calibri"/>
          <w:b/>
          <w:sz w:val="24"/>
          <w:szCs w:val="24"/>
          <w:lang w:val="pt-BR" w:eastAsia="pt-BR"/>
        </w:rPr>
        <w:t>as</w:t>
      </w:r>
      <w:r w:rsidRPr="00EB032E">
        <w:rPr>
          <w:rFonts w:eastAsia="Calibri"/>
          <w:b/>
          <w:sz w:val="24"/>
          <w:szCs w:val="24"/>
          <w:lang w:val="pt-BR" w:eastAsia="pt-BR"/>
        </w:rPr>
        <w:t xml:space="preserve"> </w:t>
      </w:r>
      <w:r w:rsidR="00EB032E" w:rsidRPr="00EB032E">
        <w:rPr>
          <w:rFonts w:eastAsia="Calibri"/>
          <w:b/>
          <w:sz w:val="24"/>
          <w:szCs w:val="24"/>
          <w:lang w:val="pt-BR" w:eastAsia="pt-BR"/>
        </w:rPr>
        <w:t xml:space="preserve">12:00 horas do dia </w:t>
      </w:r>
      <w:r w:rsidR="00DD115D" w:rsidRPr="00EB032E">
        <w:rPr>
          <w:rFonts w:eastAsia="Calibri"/>
          <w:b/>
          <w:bCs/>
          <w:sz w:val="24"/>
          <w:szCs w:val="24"/>
          <w:lang w:val="en-US" w:eastAsia="pt-BR"/>
        </w:rPr>
        <w:t>09/07/2024</w:t>
      </w:r>
      <w:r w:rsidRPr="00EB032E">
        <w:rPr>
          <w:rFonts w:eastAsia="Calibri"/>
          <w:b/>
          <w:sz w:val="24"/>
          <w:szCs w:val="24"/>
          <w:lang w:val="pt-BR" w:eastAsia="pt-BR"/>
        </w:rPr>
        <w:t xml:space="preserve"> </w:t>
      </w:r>
      <w:r>
        <w:rPr>
          <w:rFonts w:eastAsia="Calibri"/>
          <w:sz w:val="24"/>
          <w:szCs w:val="24"/>
          <w:lang w:val="pt-BR" w:eastAsia="pt-BR"/>
        </w:rPr>
        <w:t xml:space="preserve">e as avaliações acontecerão </w:t>
      </w:r>
      <w:r>
        <w:rPr>
          <w:rFonts w:eastAsia="Calibri"/>
          <w:b/>
          <w:bCs/>
          <w:iCs/>
          <w:sz w:val="24"/>
          <w:szCs w:val="24"/>
          <w:lang w:val="pt-BR" w:eastAsia="pt-BR"/>
        </w:rPr>
        <w:t>PRESENCIALMENTE</w:t>
      </w:r>
      <w:r>
        <w:rPr>
          <w:rFonts w:eastAsia="Calibri"/>
          <w:sz w:val="24"/>
          <w:szCs w:val="24"/>
          <w:lang w:val="pt-BR" w:eastAsia="pt-BR"/>
        </w:rPr>
        <w:t xml:space="preserve"> nos dias </w:t>
      </w:r>
      <w:r w:rsidR="00DD115D" w:rsidRPr="00DD115D">
        <w:rPr>
          <w:b/>
          <w:sz w:val="24"/>
          <w:szCs w:val="24"/>
          <w:lang w:val="pt-BR" w:eastAsia="pt-BR"/>
        </w:rPr>
        <w:t>10 E 11 DE JULHO DE 2024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>Serão provas construídas de modo misto com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 </w:t>
      </w:r>
      <w:r>
        <w:rPr>
          <w:rFonts w:eastAsia="Calibri"/>
          <w:b/>
          <w:bCs/>
          <w:sz w:val="24"/>
          <w:szCs w:val="24"/>
          <w:lang w:val="en-US" w:eastAsia="pt-BR"/>
        </w:rPr>
        <w:t xml:space="preserve">pelo menos 05 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questões dissertativas e </w:t>
      </w:r>
      <w:r>
        <w:rPr>
          <w:rFonts w:eastAsia="Calibri"/>
          <w:b/>
          <w:bCs/>
          <w:sz w:val="24"/>
          <w:szCs w:val="24"/>
          <w:lang w:val="en-US" w:eastAsia="pt-BR"/>
        </w:rPr>
        <w:t xml:space="preserve">05 questões </w:t>
      </w:r>
      <w:r>
        <w:rPr>
          <w:rFonts w:eastAsia="Calibri"/>
          <w:b/>
          <w:bCs/>
          <w:sz w:val="24"/>
          <w:szCs w:val="24"/>
          <w:lang w:val="pt-BR" w:eastAsia="pt-BR"/>
        </w:rPr>
        <w:t xml:space="preserve">objetivas, </w:t>
      </w:r>
      <w:r>
        <w:rPr>
          <w:rFonts w:eastAsia="Calibri"/>
          <w:sz w:val="24"/>
          <w:szCs w:val="24"/>
          <w:lang w:val="pt-BR" w:eastAsia="pt-BR"/>
        </w:rPr>
        <w:t xml:space="preserve">porém fica a critério do professor responsável pela disciplina determinar a quantidade máxima de questões.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As provas serão realizadas das </w:t>
      </w:r>
      <w:r w:rsidRPr="00EB032E">
        <w:rPr>
          <w:rFonts w:eastAsia="Calibri"/>
          <w:b/>
          <w:sz w:val="24"/>
          <w:szCs w:val="24"/>
          <w:lang w:val="pt-BR" w:eastAsia="pt-BR"/>
        </w:rPr>
        <w:t>19:00 horas até as 22:10 horas</w:t>
      </w:r>
      <w:r>
        <w:rPr>
          <w:rFonts w:eastAsia="Calibri"/>
          <w:sz w:val="24"/>
          <w:szCs w:val="24"/>
          <w:lang w:val="pt-BR" w:eastAsia="pt-BR"/>
        </w:rPr>
        <w:t xml:space="preserve"> e cabe ao aluno organizar e solicitar, mediante prot</w:t>
      </w:r>
      <w:r w:rsidR="00F83ADA">
        <w:rPr>
          <w:rFonts w:eastAsia="Calibri"/>
          <w:sz w:val="24"/>
          <w:szCs w:val="24"/>
          <w:lang w:val="pt-BR" w:eastAsia="pt-BR"/>
        </w:rPr>
        <w:t>ocolo na Coordenação de C</w:t>
      </w:r>
      <w:r>
        <w:rPr>
          <w:rFonts w:eastAsia="Calibri"/>
          <w:sz w:val="24"/>
          <w:szCs w:val="24"/>
          <w:lang w:val="pt-BR" w:eastAsia="pt-BR"/>
        </w:rPr>
        <w:t xml:space="preserve">urso, as provas que deverá realizar.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Os horários não serão alterados e o acadêmico deve realizá-las impreterivelmente nas datas propostas.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>No que tange o conteúdo programático para as avaliações substitutivas</w:t>
      </w:r>
      <w:r w:rsidR="00F83ADA">
        <w:rPr>
          <w:rFonts w:eastAsia="Calibri"/>
          <w:sz w:val="24"/>
          <w:szCs w:val="24"/>
          <w:lang w:val="pt-BR" w:eastAsia="pt-BR"/>
        </w:rPr>
        <w:t>,</w:t>
      </w:r>
      <w:r>
        <w:rPr>
          <w:rFonts w:eastAsia="Calibri"/>
          <w:sz w:val="24"/>
          <w:szCs w:val="24"/>
          <w:lang w:val="pt-BR" w:eastAsia="pt-BR"/>
        </w:rPr>
        <w:t xml:space="preserve"> fica determinado que o conteúdo abordado será retroativo referente ao que foi ministrado durante todo o semestre. 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>As avaliações, como de costume, terão o valor de 0 – 10</w:t>
      </w:r>
      <w:r w:rsidR="00F83ADA">
        <w:rPr>
          <w:rFonts w:eastAsia="Calibri"/>
          <w:sz w:val="24"/>
          <w:szCs w:val="24"/>
          <w:lang w:val="pt-BR" w:eastAsia="pt-BR"/>
        </w:rPr>
        <w:t>,0</w:t>
      </w:r>
      <w:r>
        <w:rPr>
          <w:rFonts w:eastAsia="Calibri"/>
          <w:sz w:val="24"/>
          <w:szCs w:val="24"/>
          <w:lang w:val="pt-BR" w:eastAsia="pt-BR"/>
        </w:rPr>
        <w:t xml:space="preserve"> pontos e a nota substituirá a menor nota do semestre.</w:t>
      </w:r>
    </w:p>
    <w:p w:rsidR="0099406A" w:rsidRDefault="00B661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273" w:lineRule="auto"/>
        <w:contextualSpacing/>
        <w:jc w:val="both"/>
        <w:rPr>
          <w:rFonts w:eastAsia="Calibri"/>
          <w:sz w:val="24"/>
          <w:szCs w:val="24"/>
          <w:lang w:val="pt-BR" w:eastAsia="pt-BR"/>
        </w:rPr>
      </w:pPr>
      <w:r>
        <w:rPr>
          <w:rFonts w:eastAsia="Calibri"/>
          <w:sz w:val="24"/>
          <w:szCs w:val="24"/>
          <w:lang w:val="pt-BR" w:eastAsia="pt-BR"/>
        </w:rPr>
        <w:t xml:space="preserve">Este edital contém datas e informações que poderão ser alteradas conforme editais de retificação publicados por esta coordenação. </w:t>
      </w:r>
    </w:p>
    <w:p w:rsidR="0099406A" w:rsidRDefault="0099406A">
      <w:pPr>
        <w:tabs>
          <w:tab w:val="left" w:pos="615"/>
          <w:tab w:val="left" w:pos="855"/>
        </w:tabs>
        <w:spacing w:before="2" w:line="249" w:lineRule="auto"/>
        <w:ind w:right="460"/>
        <w:rPr>
          <w:sz w:val="24"/>
        </w:rPr>
      </w:pPr>
    </w:p>
    <w:p w:rsidR="00EC1839" w:rsidRDefault="00EC1839" w:rsidP="00EC1839">
      <w:pPr>
        <w:tabs>
          <w:tab w:val="left" w:pos="615"/>
          <w:tab w:val="left" w:pos="855"/>
        </w:tabs>
        <w:spacing w:before="2" w:line="249" w:lineRule="auto"/>
        <w:ind w:left="720" w:right="4"/>
        <w:jc w:val="right"/>
        <w:rPr>
          <w:sz w:val="24"/>
        </w:rPr>
      </w:pPr>
      <w:r>
        <w:rPr>
          <w:sz w:val="24"/>
        </w:rPr>
        <w:t xml:space="preserve">  Sinop em 28/06/2024</w:t>
      </w:r>
    </w:p>
    <w:p w:rsidR="00EC1839" w:rsidRDefault="00EC1839" w:rsidP="00EC1839">
      <w:pPr>
        <w:spacing w:line="256" w:lineRule="auto"/>
        <w:ind w:right="-20"/>
        <w:rPr>
          <w:b/>
          <w:sz w:val="24"/>
          <w:szCs w:val="24"/>
        </w:rPr>
      </w:pPr>
    </w:p>
    <w:p w:rsidR="0099406A" w:rsidRDefault="00B66130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Adriano Barbosa</w:t>
      </w:r>
    </w:p>
    <w:p w:rsidR="00F83ADA" w:rsidRDefault="00B66130" w:rsidP="00EC1839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Coordenador do Curso de Odontologia</w:t>
      </w:r>
    </w:p>
    <w:p w:rsidR="00686F0E" w:rsidRDefault="00686F0E" w:rsidP="00EC1839">
      <w:pPr>
        <w:spacing w:line="256" w:lineRule="auto"/>
        <w:ind w:right="-20"/>
        <w:jc w:val="center"/>
        <w:rPr>
          <w:b/>
          <w:sz w:val="24"/>
          <w:szCs w:val="24"/>
        </w:rPr>
      </w:pPr>
    </w:p>
    <w:p w:rsidR="00686F0E" w:rsidRDefault="00686F0E" w:rsidP="00EC1839">
      <w:pPr>
        <w:spacing w:line="256" w:lineRule="auto"/>
        <w:ind w:right="-20"/>
        <w:jc w:val="center"/>
        <w:rPr>
          <w:b/>
          <w:sz w:val="24"/>
          <w:szCs w:val="24"/>
        </w:rPr>
      </w:pPr>
    </w:p>
    <w:p w:rsidR="0099406A" w:rsidRDefault="00B66130" w:rsidP="00EC1839">
      <w:pPr>
        <w:spacing w:line="256" w:lineRule="auto"/>
        <w:ind w:right="-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CRONOGRAMA DAS AVALIAÇÕES  SUBSTITUTIVAS </w:t>
      </w:r>
      <w:r>
        <w:rPr>
          <w:b/>
          <w:sz w:val="24"/>
          <w:szCs w:val="24"/>
          <w:lang w:val="pt-BR"/>
        </w:rPr>
        <w:t xml:space="preserve">- </w:t>
      </w:r>
      <w:r>
        <w:rPr>
          <w:b/>
          <w:sz w:val="24"/>
          <w:szCs w:val="24"/>
        </w:rPr>
        <w:t xml:space="preserve">SEMESTRE </w:t>
      </w:r>
      <w:r w:rsidR="00EC1839">
        <w:rPr>
          <w:b/>
          <w:sz w:val="24"/>
          <w:szCs w:val="24"/>
        </w:rPr>
        <w:t>2024/01</w:t>
      </w:r>
    </w:p>
    <w:p w:rsidR="00EC1839" w:rsidRDefault="00EC1839" w:rsidP="00EC1839">
      <w:pPr>
        <w:spacing w:line="256" w:lineRule="auto"/>
        <w:ind w:right="-20"/>
        <w:jc w:val="center"/>
        <w:rPr>
          <w:b/>
          <w:sz w:val="24"/>
          <w:szCs w:val="24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741"/>
        <w:gridCol w:w="4325"/>
      </w:tblGrid>
      <w:tr w:rsidR="00EC1839" w:rsidRPr="00EC1839" w:rsidTr="00642FB1">
        <w:tc>
          <w:tcPr>
            <w:tcW w:w="10686" w:type="dxa"/>
            <w:gridSpan w:val="2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 xml:space="preserve">1º SEMESTRES MATUTINO E NOTURNO (SALA </w:t>
            </w:r>
            <w:r>
              <w:rPr>
                <w:b/>
                <w:sz w:val="24"/>
                <w:szCs w:val="20"/>
                <w:lang w:eastAsia="pt-BR"/>
              </w:rPr>
              <w:t>16 C</w:t>
            </w:r>
            <w:r w:rsidRPr="00EC1839">
              <w:rPr>
                <w:b/>
                <w:sz w:val="24"/>
                <w:szCs w:val="20"/>
                <w:lang w:eastAsia="pt-BR"/>
              </w:rPr>
              <w:t>)</w:t>
            </w:r>
          </w:p>
        </w:tc>
      </w:tr>
      <w:tr w:rsidR="00EC1839" w:rsidRPr="00EC1839" w:rsidTr="00642FB1"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10/07/2024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11/07/2024</w:t>
            </w:r>
          </w:p>
        </w:tc>
      </w:tr>
      <w:tr w:rsidR="00EC1839" w:rsidRPr="00EC1839" w:rsidTr="00642FB1"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Anatomia dental e escultural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Lingua portuguesa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Odontologia social e preventiva 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Anatomia humana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Embriologia e genética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Politícas públicas de saúde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  <w:r w:rsidRPr="00EC1839">
              <w:rPr>
                <w:sz w:val="24"/>
                <w:szCs w:val="24"/>
                <w:lang w:eastAsia="pt-BR"/>
              </w:rPr>
              <w:t>Citologia e histologia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4"/>
                <w:lang w:eastAsia="pt-BR"/>
              </w:rPr>
            </w:pPr>
          </w:p>
        </w:tc>
      </w:tr>
      <w:tr w:rsidR="00EC1839" w:rsidRPr="00EC1839" w:rsidTr="00642FB1">
        <w:tc>
          <w:tcPr>
            <w:tcW w:w="10686" w:type="dxa"/>
            <w:gridSpan w:val="2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 xml:space="preserve">3º SEMESTRES MATUTINO E NOTURNO (SALA </w:t>
            </w:r>
            <w:r>
              <w:rPr>
                <w:b/>
                <w:sz w:val="24"/>
                <w:szCs w:val="20"/>
                <w:lang w:eastAsia="pt-BR"/>
              </w:rPr>
              <w:t>17 C</w:t>
            </w:r>
            <w:r w:rsidRPr="00EC1839">
              <w:rPr>
                <w:b/>
                <w:sz w:val="24"/>
                <w:szCs w:val="20"/>
                <w:lang w:eastAsia="pt-BR"/>
              </w:rPr>
              <w:t>)</w:t>
            </w:r>
          </w:p>
        </w:tc>
      </w:tr>
      <w:tr w:rsidR="00EC1839" w:rsidRPr="00EC1839" w:rsidTr="00642FB1"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10/07/2024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11/07/2024</w:t>
            </w: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Patologia geral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Odontologia legal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Biossegurança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Bioestatística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Microbiologia e imunologia bucal.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Odontologia social e preventiva III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Materiais odontológicos II</w:t>
            </w:r>
          </w:p>
        </w:tc>
      </w:tr>
      <w:tr w:rsidR="00EC1839" w:rsidRPr="00EC1839" w:rsidTr="00642FB1">
        <w:tc>
          <w:tcPr>
            <w:tcW w:w="10686" w:type="dxa"/>
            <w:gridSpan w:val="2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 xml:space="preserve">5º SEMESTRES MATUTINO E NOTURNO (SALA </w:t>
            </w:r>
            <w:r>
              <w:rPr>
                <w:b/>
                <w:sz w:val="24"/>
                <w:szCs w:val="20"/>
                <w:lang w:eastAsia="pt-BR"/>
              </w:rPr>
              <w:t>18 C</w:t>
            </w:r>
            <w:r w:rsidRPr="00EC1839">
              <w:rPr>
                <w:b/>
                <w:sz w:val="24"/>
                <w:szCs w:val="20"/>
                <w:lang w:eastAsia="pt-BR"/>
              </w:rPr>
              <w:t>)</w:t>
            </w:r>
          </w:p>
        </w:tc>
      </w:tr>
      <w:tr w:rsidR="00EC1839" w:rsidRPr="00EC1839" w:rsidTr="00642FB1"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10/07/2024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11/07/2024</w:t>
            </w: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Prótese total 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Endodontia 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Periodontia I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Oclusão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Dentística restauradora 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Sócio antropologia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Terapêutica medicamentosa</w:t>
            </w:r>
          </w:p>
        </w:tc>
      </w:tr>
      <w:tr w:rsidR="00EC1839" w:rsidRPr="00EC1839" w:rsidTr="00642FB1">
        <w:trPr>
          <w:trHeight w:val="65"/>
        </w:trPr>
        <w:tc>
          <w:tcPr>
            <w:tcW w:w="10686" w:type="dxa"/>
            <w:gridSpan w:val="2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 xml:space="preserve">7º SEMESTRES MATUTINO E NOTURNO (SALA </w:t>
            </w:r>
            <w:r>
              <w:rPr>
                <w:b/>
                <w:sz w:val="24"/>
                <w:szCs w:val="20"/>
                <w:lang w:eastAsia="pt-BR"/>
              </w:rPr>
              <w:t>19 C</w:t>
            </w:r>
            <w:r w:rsidRPr="00EC1839">
              <w:rPr>
                <w:b/>
                <w:sz w:val="24"/>
                <w:szCs w:val="20"/>
                <w:lang w:eastAsia="pt-BR"/>
              </w:rPr>
              <w:t>)</w:t>
            </w: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10/07/2024</w:t>
            </w: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11/07/2024</w:t>
            </w: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Odontologia pediatrica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Ortodontia e ortopedia facial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</w:p>
        </w:tc>
        <w:tc>
          <w:tcPr>
            <w:tcW w:w="5115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Prótese removível III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Clinica cirúrgica II</w:t>
            </w:r>
          </w:p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ind w:right="460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Odontogeriatria</w:t>
            </w:r>
          </w:p>
        </w:tc>
      </w:tr>
      <w:tr w:rsidR="00EC1839" w:rsidRPr="00EC1839" w:rsidTr="00642FB1">
        <w:trPr>
          <w:trHeight w:val="65"/>
        </w:trPr>
        <w:tc>
          <w:tcPr>
            <w:tcW w:w="10686" w:type="dxa"/>
            <w:gridSpan w:val="2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9°/10º SEMESTRES</w:t>
            </w:r>
            <w:r>
              <w:rPr>
                <w:b/>
                <w:sz w:val="24"/>
                <w:szCs w:val="20"/>
                <w:lang w:eastAsia="pt-BR"/>
              </w:rPr>
              <w:t xml:space="preserve"> MATUTINO E NOTURNO (SALA 20 C</w:t>
            </w:r>
            <w:r w:rsidRPr="00EC1839">
              <w:rPr>
                <w:b/>
                <w:sz w:val="24"/>
                <w:szCs w:val="20"/>
                <w:lang w:eastAsia="pt-BR"/>
              </w:rPr>
              <w:t>)</w:t>
            </w: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  <w:r w:rsidRPr="00EC1839">
              <w:rPr>
                <w:b/>
                <w:sz w:val="24"/>
                <w:szCs w:val="20"/>
                <w:lang w:eastAsia="pt-BR"/>
              </w:rPr>
              <w:t>10/07/2024</w:t>
            </w:r>
          </w:p>
        </w:tc>
        <w:tc>
          <w:tcPr>
            <w:tcW w:w="5115" w:type="dxa"/>
            <w:shd w:val="clear" w:color="auto" w:fill="000000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jc w:val="center"/>
              <w:rPr>
                <w:b/>
                <w:sz w:val="24"/>
                <w:szCs w:val="20"/>
                <w:lang w:eastAsia="pt-BR"/>
              </w:rPr>
            </w:pPr>
          </w:p>
        </w:tc>
      </w:tr>
      <w:tr w:rsidR="00EC1839" w:rsidRPr="00EC1839" w:rsidTr="00642FB1">
        <w:trPr>
          <w:trHeight w:val="65"/>
        </w:trPr>
        <w:tc>
          <w:tcPr>
            <w:tcW w:w="5571" w:type="dxa"/>
          </w:tcPr>
          <w:p w:rsidR="00EC1839" w:rsidRPr="00EC1839" w:rsidRDefault="00EC1839" w:rsidP="00EC1839">
            <w:pPr>
              <w:tabs>
                <w:tab w:val="left" w:pos="720"/>
                <w:tab w:val="left" w:pos="855"/>
              </w:tabs>
              <w:spacing w:before="2" w:line="249" w:lineRule="auto"/>
              <w:ind w:left="720" w:right="460" w:hanging="720"/>
              <w:jc w:val="both"/>
              <w:rPr>
                <w:sz w:val="24"/>
                <w:szCs w:val="20"/>
                <w:lang w:eastAsia="pt-BR"/>
              </w:rPr>
            </w:pPr>
            <w:r w:rsidRPr="00EC1839">
              <w:rPr>
                <w:sz w:val="24"/>
                <w:szCs w:val="20"/>
                <w:lang w:eastAsia="pt-BR"/>
              </w:rPr>
              <w:t>Harmonização orofacial</w:t>
            </w:r>
          </w:p>
          <w:p w:rsidR="00EC1839" w:rsidRPr="00EC1839" w:rsidRDefault="00E97A8D" w:rsidP="00EC1839">
            <w:pPr>
              <w:tabs>
                <w:tab w:val="left" w:pos="720"/>
                <w:tab w:val="left" w:pos="855"/>
              </w:tabs>
              <w:spacing w:before="2" w:line="249" w:lineRule="auto"/>
              <w:ind w:left="720" w:right="460" w:hanging="720"/>
              <w:jc w:val="both"/>
              <w:rPr>
                <w:b/>
                <w:sz w:val="24"/>
                <w:szCs w:val="20"/>
                <w:lang w:eastAsia="pt-BR"/>
              </w:rPr>
            </w:pPr>
            <w:r>
              <w:rPr>
                <w:sz w:val="24"/>
                <w:szCs w:val="20"/>
                <w:lang w:eastAsia="pt-BR"/>
              </w:rPr>
              <w:t>U</w:t>
            </w:r>
            <w:bookmarkStart w:id="0" w:name="_GoBack"/>
            <w:bookmarkEnd w:id="0"/>
            <w:r w:rsidR="00EC1839" w:rsidRPr="00EC1839">
              <w:rPr>
                <w:sz w:val="24"/>
                <w:szCs w:val="20"/>
                <w:lang w:eastAsia="pt-BR"/>
              </w:rPr>
              <w:t>rgência e emergência</w:t>
            </w:r>
          </w:p>
        </w:tc>
        <w:tc>
          <w:tcPr>
            <w:tcW w:w="5115" w:type="dxa"/>
            <w:shd w:val="clear" w:color="auto" w:fill="000000"/>
          </w:tcPr>
          <w:p w:rsidR="00EC1839" w:rsidRPr="00EC1839" w:rsidRDefault="00EC1839" w:rsidP="00EC1839">
            <w:pPr>
              <w:tabs>
                <w:tab w:val="left" w:pos="615"/>
                <w:tab w:val="left" w:pos="855"/>
              </w:tabs>
              <w:spacing w:before="2" w:line="249" w:lineRule="auto"/>
              <w:ind w:right="460"/>
              <w:rPr>
                <w:b/>
                <w:sz w:val="24"/>
                <w:szCs w:val="20"/>
                <w:lang w:eastAsia="pt-BR"/>
              </w:rPr>
            </w:pPr>
          </w:p>
        </w:tc>
      </w:tr>
    </w:tbl>
    <w:p w:rsidR="00EC1839" w:rsidRPr="00EC1839" w:rsidRDefault="00EC1839" w:rsidP="00EC1839">
      <w:pPr>
        <w:spacing w:line="256" w:lineRule="auto"/>
        <w:ind w:right="-20"/>
        <w:jc w:val="center"/>
        <w:rPr>
          <w:sz w:val="24"/>
          <w:szCs w:val="24"/>
        </w:rPr>
      </w:pPr>
    </w:p>
    <w:sectPr w:rsidR="00EC1839" w:rsidRPr="00EC1839">
      <w:headerReference w:type="default" r:id="rId7"/>
      <w:footerReference w:type="default" r:id="rId8"/>
      <w:pgSz w:w="11910" w:h="16840"/>
      <w:pgMar w:top="1701" w:right="1417" w:bottom="1701" w:left="1417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4F" w:rsidRDefault="004E0F4F">
      <w:r>
        <w:separator/>
      </w:r>
    </w:p>
  </w:endnote>
  <w:endnote w:type="continuationSeparator" w:id="0">
    <w:p w:rsidR="004E0F4F" w:rsidRDefault="004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A" w:rsidRDefault="0099406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4F" w:rsidRDefault="004E0F4F">
      <w:r>
        <w:separator/>
      </w:r>
    </w:p>
  </w:footnote>
  <w:footnote w:type="continuationSeparator" w:id="0">
    <w:p w:rsidR="004E0F4F" w:rsidRDefault="004E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6A" w:rsidRDefault="0099406A">
    <w:pPr>
      <w:pStyle w:val="Cabealho"/>
    </w:pPr>
  </w:p>
  <w:p w:rsidR="0099406A" w:rsidRDefault="00DD115D" w:rsidP="00DD115D">
    <w:pPr>
      <w:jc w:val="center"/>
      <w:rPr>
        <w:sz w:val="24"/>
        <w:szCs w:val="24"/>
        <w:lang w:val="pt-BR" w:eastAsia="pt-BR"/>
      </w:rPr>
    </w:pPr>
    <w:r>
      <w:rPr>
        <w:noProof/>
        <w:sz w:val="24"/>
        <w:szCs w:val="24"/>
        <w:lang w:val="pt-BR" w:eastAsia="pt-BR"/>
      </w:rPr>
      <w:drawing>
        <wp:inline distT="0" distB="0" distL="0" distR="0" wp14:anchorId="6E54DF56">
          <wp:extent cx="6085840" cy="11525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406A" w:rsidRDefault="009940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52D1"/>
    <w:multiLevelType w:val="multilevel"/>
    <w:tmpl w:val="0F4E52D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6AA3"/>
    <w:multiLevelType w:val="multilevel"/>
    <w:tmpl w:val="1CB16AA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60DF"/>
    <w:multiLevelType w:val="multilevel"/>
    <w:tmpl w:val="2AEF60D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E0555"/>
    <w:multiLevelType w:val="multilevel"/>
    <w:tmpl w:val="356E055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1475B"/>
    <w:multiLevelType w:val="multilevel"/>
    <w:tmpl w:val="5411475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B1C4E81"/>
    <w:multiLevelType w:val="multilevel"/>
    <w:tmpl w:val="6B1C4E8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E11787"/>
    <w:multiLevelType w:val="multilevel"/>
    <w:tmpl w:val="78E1178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6"/>
    <w:rsid w:val="0002294F"/>
    <w:rsid w:val="00064F3D"/>
    <w:rsid w:val="000A6227"/>
    <w:rsid w:val="000E175B"/>
    <w:rsid w:val="00122846"/>
    <w:rsid w:val="00124146"/>
    <w:rsid w:val="001313FB"/>
    <w:rsid w:val="001478FE"/>
    <w:rsid w:val="001E36A1"/>
    <w:rsid w:val="00204813"/>
    <w:rsid w:val="00216F92"/>
    <w:rsid w:val="002325C4"/>
    <w:rsid w:val="00262B04"/>
    <w:rsid w:val="00292DA8"/>
    <w:rsid w:val="002A1131"/>
    <w:rsid w:val="002C0A24"/>
    <w:rsid w:val="00346CFD"/>
    <w:rsid w:val="003526F2"/>
    <w:rsid w:val="00363C7A"/>
    <w:rsid w:val="00390B19"/>
    <w:rsid w:val="003B14F4"/>
    <w:rsid w:val="003E3AF3"/>
    <w:rsid w:val="004632D0"/>
    <w:rsid w:val="0046451B"/>
    <w:rsid w:val="004D760A"/>
    <w:rsid w:val="004E0F4F"/>
    <w:rsid w:val="004E716A"/>
    <w:rsid w:val="004F465F"/>
    <w:rsid w:val="00514F89"/>
    <w:rsid w:val="00523498"/>
    <w:rsid w:val="00556137"/>
    <w:rsid w:val="0057575B"/>
    <w:rsid w:val="005C0419"/>
    <w:rsid w:val="0062342E"/>
    <w:rsid w:val="00664389"/>
    <w:rsid w:val="00670661"/>
    <w:rsid w:val="00686F0E"/>
    <w:rsid w:val="006C6696"/>
    <w:rsid w:val="00730CB7"/>
    <w:rsid w:val="0075641C"/>
    <w:rsid w:val="007576F1"/>
    <w:rsid w:val="0078217E"/>
    <w:rsid w:val="007A6B98"/>
    <w:rsid w:val="007F5F5F"/>
    <w:rsid w:val="008068DE"/>
    <w:rsid w:val="0082353B"/>
    <w:rsid w:val="0083228D"/>
    <w:rsid w:val="008911EA"/>
    <w:rsid w:val="008A5A13"/>
    <w:rsid w:val="008E63AE"/>
    <w:rsid w:val="009718A6"/>
    <w:rsid w:val="0099406A"/>
    <w:rsid w:val="009D290A"/>
    <w:rsid w:val="00A22224"/>
    <w:rsid w:val="00A8396E"/>
    <w:rsid w:val="00AE2D22"/>
    <w:rsid w:val="00B34F6F"/>
    <w:rsid w:val="00B66130"/>
    <w:rsid w:val="00B665A4"/>
    <w:rsid w:val="00B801E4"/>
    <w:rsid w:val="00BB71A7"/>
    <w:rsid w:val="00BF0796"/>
    <w:rsid w:val="00C04943"/>
    <w:rsid w:val="00C0799C"/>
    <w:rsid w:val="00C41B51"/>
    <w:rsid w:val="00C55B12"/>
    <w:rsid w:val="00CC3D7A"/>
    <w:rsid w:val="00CF0B5D"/>
    <w:rsid w:val="00D02B5A"/>
    <w:rsid w:val="00D40698"/>
    <w:rsid w:val="00D51F35"/>
    <w:rsid w:val="00DD115D"/>
    <w:rsid w:val="00DD1702"/>
    <w:rsid w:val="00E5052C"/>
    <w:rsid w:val="00E52379"/>
    <w:rsid w:val="00E53206"/>
    <w:rsid w:val="00E6422A"/>
    <w:rsid w:val="00E70DD2"/>
    <w:rsid w:val="00E835CA"/>
    <w:rsid w:val="00E87048"/>
    <w:rsid w:val="00E97A8D"/>
    <w:rsid w:val="00EB032E"/>
    <w:rsid w:val="00EC1839"/>
    <w:rsid w:val="00EF5704"/>
    <w:rsid w:val="00F04D26"/>
    <w:rsid w:val="00F83ADA"/>
    <w:rsid w:val="00F97B22"/>
    <w:rsid w:val="00FD1289"/>
    <w:rsid w:val="1B5C21D5"/>
    <w:rsid w:val="2DBE2F5B"/>
    <w:rsid w:val="3808701C"/>
    <w:rsid w:val="4DE64684"/>
    <w:rsid w:val="51784D71"/>
    <w:rsid w:val="537955C7"/>
    <w:rsid w:val="558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0948B"/>
  <w15:docId w15:val="{CF97FE67-7583-4355-848B-0F866FED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78"/>
      <w:ind w:left="2583" w:right="2762" w:hanging="6"/>
      <w:jc w:val="center"/>
    </w:pPr>
    <w:rPr>
      <w:b/>
      <w:bCs/>
      <w:sz w:val="56"/>
      <w:szCs w:val="5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D115D"/>
    <w:rPr>
      <w:rFonts w:ascii="Times New Roman" w:eastAsia="Times New Roman" w:hAnsi="Times New Roman" w:cs="Times New Roman"/>
      <w:b/>
      <w:bCs/>
      <w:sz w:val="56"/>
      <w:szCs w:val="56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qFormat/>
    <w:rsid w:val="00EC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marcolin</dc:creator>
  <cp:lastModifiedBy>ADRIANO BARBOSA</cp:lastModifiedBy>
  <cp:revision>2</cp:revision>
  <cp:lastPrinted>2024-06-29T01:09:00Z</cp:lastPrinted>
  <dcterms:created xsi:type="dcterms:W3CDTF">2024-07-04T11:34:00Z</dcterms:created>
  <dcterms:modified xsi:type="dcterms:W3CDTF">2024-07-04T11:34:00Z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2022-08-04T00:00:00Z</vt:filetime>
  </property>
  <property fmtid="{D5CDD505-2E9C-101B-9397-08002B2CF9AE}" pid="5" name="KSOProductBuildVer">
    <vt:lpwstr>1046-12.2.0.13306</vt:lpwstr>
  </property>
  <property fmtid="{D5CDD505-2E9C-101B-9397-08002B2CF9AE}" pid="6" name="ICV">
    <vt:lpwstr>0CB2BA5CF78C466BAF0D2DD7ABD57572_13</vt:lpwstr>
  </property>
</Properties>
</file>